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w:t>
      </w:r>
      <w:r>
        <w:rPr>
          <w:rFonts w:ascii="Times New Roman" w:cs="Times New Roman" w:eastAsia="Times New Roman" w:hAnsi="Times New Roman"/>
        </w:rPr>
        <w:t>Nr. 14</w:t>
      </w:r>
      <w:r>
        <w:rPr>
          <w:rFonts w:ascii="Times New Roman" w:cs="Times New Roman" w:eastAsia="Times New Roman" w:hAnsi="Times New Roman"/>
        </w:rPr>
        <w:t xml:space="preserve"> (telpu grupa 005)</w:t>
      </w:r>
      <w:r>
        <w:rPr>
          <w:rFonts w:ascii="Times New Roman" w:cs="Times New Roman" w:eastAsia="Times New Roman" w:hAnsi="Times New Roman"/>
          <w:sz w:val="18"/>
          <w:szCs w:val="18"/>
        </w:rPr>
        <w:t xml:space="preserve"> </w:t>
      </w:r>
      <w:r>
        <w:rPr>
          <w:rFonts w:ascii="Times New Roman" w:cs="Times New Roman" w:eastAsia="Times New Roman" w:hAnsi="Times New Roman"/>
        </w:rPr>
        <w:t>noma, kas atrodas Rātsupītes ielā 4 (2 stāvā),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27,8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1-17.2/64</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1-17.2/64</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w:t>
      </w:r>
      <w:r>
        <w:rPr>
          <w:rFonts w:ascii="Times New Roman" w:cs="Times New Roman" w:eastAsia="Times New Roman" w:hAnsi="Times New Roman"/>
        </w:rPr>
        <w:t>Nr. 14 (telpu grupa 005)</w:t>
      </w:r>
      <w:r>
        <w:rPr>
          <w:rFonts w:ascii="Times New Roman" w:cs="Times New Roman" w:eastAsia="Times New Roman" w:hAnsi="Times New Roman"/>
          <w:color w:val="000000"/>
        </w:rPr>
        <w:t xml:space="preserve"> ar kopējo platību 27,8</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Rātsupītes ielā 4 (2 stāvā), Rīgā </w:t>
      </w:r>
      <w:r>
        <w:rPr>
          <w:rFonts w:ascii="Times New Roman" w:cs="Times New Roman" w:eastAsia="Times New Roman" w:hAnsi="Times New Roman"/>
        </w:rPr>
        <w:t>(turpmāk – Nomas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Biroja</w:t>
      </w:r>
      <w:r>
        <w:rPr>
          <w:rFonts w:ascii="Times New Roman" w:cs="Times New Roman" w:eastAsia="Times New Roman" w:hAnsi="Times New Roman"/>
          <w:b/>
          <w:bCs/>
        </w:rPr>
        <w:t xml:space="preserve"> telpas.</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55,60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(viens eiro un </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7">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„Nedzīvojamās telpas </w:t>
      </w:r>
      <w:r>
        <w:rPr>
          <w:rFonts w:ascii="Times New Roman" w:cs="Times New Roman" w:eastAsia="Times New Roman" w:hAnsi="Times New Roman"/>
          <w:b/>
          <w:bCs/>
        </w:rPr>
        <w:t>Nr. 14 (telpu grupa 005)</w:t>
      </w:r>
      <w:r>
        <w:rPr>
          <w:rFonts w:ascii="Times New Roman" w:cs="Times New Roman" w:eastAsia="Times New Roman" w:hAnsi="Times New Roman"/>
          <w:b/>
          <w:color w:val="000000"/>
        </w:rPr>
        <w:t xml:space="preserve"> noma, kas atrodas Rātsupītes ielā 4 (2 stāvā), Rīgā ar kopējo platību 20,4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1-17.2/64”</w:t>
      </w:r>
    </w:p>
    <w:p w14:paraId="0000003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